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36D" w:rsidRDefault="00D21430">
      <w:pPr>
        <w:spacing w:after="94" w:line="259" w:lineRule="auto"/>
        <w:ind w:left="49" w:firstLine="0"/>
        <w:jc w:val="center"/>
      </w:pPr>
      <w:r>
        <w:rPr>
          <w:noProof/>
        </w:rPr>
        <w:drawing>
          <wp:inline distT="0" distB="0" distL="0" distR="0">
            <wp:extent cx="2421763" cy="136080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4"/>
                    <a:stretch>
                      <a:fillRect/>
                    </a:stretch>
                  </pic:blipFill>
                  <pic:spPr>
                    <a:xfrm>
                      <a:off x="0" y="0"/>
                      <a:ext cx="2421763" cy="1360805"/>
                    </a:xfrm>
                    <a:prstGeom prst="rect">
                      <a:avLst/>
                    </a:prstGeom>
                  </pic:spPr>
                </pic:pic>
              </a:graphicData>
            </a:graphic>
          </wp:inline>
        </w:drawing>
      </w:r>
      <w:r>
        <w:t xml:space="preserve"> </w:t>
      </w:r>
    </w:p>
    <w:p w:rsidR="00FE636D" w:rsidRDefault="00D21430">
      <w:pPr>
        <w:spacing w:after="236" w:line="259" w:lineRule="auto"/>
        <w:ind w:left="0" w:firstLine="0"/>
        <w:jc w:val="left"/>
      </w:pPr>
      <w:r>
        <w:t xml:space="preserve"> </w:t>
      </w:r>
    </w:p>
    <w:p w:rsidR="00FE636D" w:rsidRDefault="00D21430">
      <w:pPr>
        <w:spacing w:after="86" w:line="259" w:lineRule="auto"/>
        <w:ind w:left="0" w:right="13" w:firstLine="0"/>
        <w:jc w:val="center"/>
      </w:pPr>
      <w:r>
        <w:rPr>
          <w:b/>
          <w:sz w:val="32"/>
          <w:u w:val="single" w:color="000000"/>
        </w:rPr>
        <w:t>ULUSLARARASI AHİLİK VE AHİ EVRAN YARIŞMASI</w:t>
      </w:r>
      <w:r>
        <w:rPr>
          <w:sz w:val="32"/>
        </w:rPr>
        <w:t xml:space="preserve"> </w:t>
      </w:r>
    </w:p>
    <w:p w:rsidR="00FE636D" w:rsidRDefault="00D21430">
      <w:pPr>
        <w:spacing w:after="159" w:line="259" w:lineRule="auto"/>
        <w:ind w:left="0" w:firstLine="0"/>
        <w:jc w:val="left"/>
      </w:pPr>
      <w:r>
        <w:t xml:space="preserve"> </w:t>
      </w:r>
    </w:p>
    <w:p w:rsidR="00FE636D" w:rsidRDefault="00D21430">
      <w:pPr>
        <w:ind w:left="-5"/>
      </w:pPr>
      <w:r>
        <w:t>Ahilik, Ahi Evran-</w:t>
      </w:r>
      <w:r>
        <w:t>ı Veli tarafından XIII. yüzyılda Anadolu’da kurulan; üretimde çalışkanlığı ve standardizasyonu, tüketimde komşuyu gözetmeyi ve israftan kaçınmayı, bölüşümde adaleti ve hoşgörüyü kendisine prensip edinen ve bütün bu ilkeleri iktisadî hayat ile bütünleştiren</w:t>
      </w:r>
      <w:r>
        <w:t xml:space="preserve"> sosyoekonomik bir teşkilattır. </w:t>
      </w:r>
    </w:p>
    <w:p w:rsidR="00FE636D" w:rsidRDefault="00D21430">
      <w:pPr>
        <w:ind w:left="-5"/>
      </w:pPr>
      <w:r>
        <w:t>Ahilik hayat felsefesi, Anadolu tarih ve medeniyetinin tüm insanlığa miras bıraktığı en önemli değerlerden biridir. Ahilik felsefesinin özünde insan vardır, “</w:t>
      </w:r>
      <w:r>
        <w:rPr>
          <w:b/>
        </w:rPr>
        <w:t>insanı yaşat ki devlet yaşasın</w:t>
      </w:r>
      <w:r>
        <w:t>” düsturuyla hareket eden bu anlayı</w:t>
      </w:r>
      <w:r>
        <w:t xml:space="preserve">ş; bencil olmayan, sosyal sorumluluk sahibi, kendisiyle ve toplumla barışık, olgun ve iyi ahlaklı insan modelinden yola çıkarak, toplumun ve insanların mutluluğunu hedeflemiştir. </w:t>
      </w:r>
    </w:p>
    <w:p w:rsidR="00FE636D" w:rsidRDefault="00D21430">
      <w:pPr>
        <w:ind w:left="-5"/>
      </w:pPr>
      <w:r>
        <w:t>Ahilikte fert ve toplum anlayışı birbirini tamamlar niteliktedir. Toplumun b</w:t>
      </w:r>
      <w:r>
        <w:t>ütün katmanları arasında birleştirici ve bütünleştirici rol oynayan bu teşkilat, toplumda huzur ve saadeti bireylerin mutluluğu ile sağlamaktadır. Aşırı kazanç ve dolayısıyla ekonomik sömürü, Ahilik anlayışına taban tabana zıttır. Ahilikteki rekabet anlayı</w:t>
      </w:r>
      <w:r>
        <w:t xml:space="preserve">şı, müşteri memnuniyeti ve ürün kalitesinin arttırılması olarak görülmektedir. Ayrıca sosyal sorumluluk çerçevesinde, ihtiyaçlar ölçüsünde üretim bilinci hâkimdir. </w:t>
      </w:r>
    </w:p>
    <w:p w:rsidR="00FE636D" w:rsidRDefault="00D21430">
      <w:pPr>
        <w:ind w:left="-5"/>
      </w:pPr>
      <w:r>
        <w:t>İnsan istismarı, emek sömürüsü ve işsizlik gibi modern hayatın sorunları Ahilikte, usta-çır</w:t>
      </w:r>
      <w:r>
        <w:t>ak ve işçi-işveren sarmalında normatif kurallar ile çözülmüştür. Ahilik, genel ahlak kuralları dâhilinde her mesleğin kendi meslek kurallarına ve iş ahlakına uymalarını zorunlu kılmak suretiyle, toplumsal ve ekonomik birçok sorunun çözülmesinde etkili olmu</w:t>
      </w:r>
      <w:r>
        <w:t>ştur. Teknolojinin ilerlemesiyle maddi anlamda zenginleşen dünyamızda, tarih ötesi normlarıyla, insanlığın mutluluğunu temin edebilecek Ahilik prensiplerine her zamankinden daha fazla ihtiyaç vardır. Bu ilkelerin lafız olarak değil, öz olarak yaşatılması h</w:t>
      </w:r>
      <w:r>
        <w:t xml:space="preserve">epimiz için tarihi, kültürel ve sosyal bir sorumluluktur. </w:t>
      </w:r>
    </w:p>
    <w:p w:rsidR="00FE636D" w:rsidRDefault="00D21430">
      <w:pPr>
        <w:ind w:left="-5"/>
      </w:pPr>
      <w:r>
        <w:t xml:space="preserve">Türk Dünyasının ortak geçmişinde bu denli önemli yer tutan Ahilik, ne yazık ki yeterince tanıtılamamış, oluşturduğu ve yaşattığı evrensel değerler ve prensipler günümüzde unutulmaya yüz tutmuştur. </w:t>
      </w:r>
      <w:r>
        <w:t xml:space="preserve">Oysaki Ahilik, Türk Dünyasının ekonomik, sosyal ve kültürel birlik ve beraberliğini sağlayacak en önemli yapı taşlarından biridir. Bu kapsamda özellikle çocuk ve gençlerin Ahilik teşkilatı ve bu teşkilatın kurucusu Ahi Evran hakkında bilgi sahibi olmaları </w:t>
      </w:r>
      <w:r>
        <w:t xml:space="preserve">büyük önem taşımaktadır. </w:t>
      </w:r>
    </w:p>
    <w:p w:rsidR="00FE636D" w:rsidRDefault="00D21430">
      <w:pPr>
        <w:spacing w:after="515"/>
        <w:ind w:left="-5"/>
      </w:pPr>
      <w:r>
        <w:t xml:space="preserve">Bu düşünce ile Uluslararası Ahilik ve Ahi Evran Yarışması projesini hazırladık. Proje kapsamında açılan yarışmaların amacı Ahilik teşkilatı ve bu teşkilatın kurucusu Ahi Evran’ın tanıtılmasına, </w:t>
      </w:r>
    </w:p>
    <w:p w:rsidR="00FE636D" w:rsidRDefault="00D21430">
      <w:pPr>
        <w:spacing w:after="0" w:line="259" w:lineRule="auto"/>
        <w:ind w:right="6"/>
        <w:jc w:val="center"/>
      </w:pPr>
      <w:r>
        <w:rPr>
          <w:sz w:val="18"/>
        </w:rPr>
        <w:t xml:space="preserve">Nasuh Akar Mah. </w:t>
      </w:r>
      <w:proofErr w:type="spellStart"/>
      <w:r>
        <w:rPr>
          <w:sz w:val="18"/>
        </w:rPr>
        <w:t>Ziyabey</w:t>
      </w:r>
      <w:proofErr w:type="spellEnd"/>
      <w:r>
        <w:rPr>
          <w:sz w:val="18"/>
        </w:rPr>
        <w:t xml:space="preserve"> Cad. No:35/</w:t>
      </w:r>
      <w:r>
        <w:rPr>
          <w:sz w:val="18"/>
        </w:rPr>
        <w:t xml:space="preserve">3-4 Balgat Çankaya-ANKARA </w:t>
      </w:r>
    </w:p>
    <w:p w:rsidR="00FE636D" w:rsidRDefault="00D21430">
      <w:pPr>
        <w:spacing w:after="0" w:line="259" w:lineRule="auto"/>
        <w:ind w:right="4"/>
        <w:jc w:val="center"/>
      </w:pPr>
      <w:r>
        <w:rPr>
          <w:sz w:val="18"/>
        </w:rPr>
        <w:t xml:space="preserve">Tel: +90 (312) 229 04 00  +90 (530) 329 63 40 </w:t>
      </w:r>
      <w:r>
        <w:rPr>
          <w:color w:val="0563C1"/>
          <w:sz w:val="18"/>
          <w:u w:val="single" w:color="0563C1"/>
        </w:rPr>
        <w:t>bilgi@tdpv.org</w:t>
      </w:r>
      <w:r>
        <w:rPr>
          <w:sz w:val="18"/>
        </w:rPr>
        <w:t xml:space="preserve"> </w:t>
      </w:r>
      <w:hyperlink r:id="rId5">
        <w:r>
          <w:rPr>
            <w:sz w:val="18"/>
          </w:rPr>
          <w:t xml:space="preserve">  </w:t>
        </w:r>
      </w:hyperlink>
      <w:hyperlink r:id="rId6">
        <w:r>
          <w:rPr>
            <w:color w:val="0563C1"/>
            <w:sz w:val="18"/>
            <w:u w:val="single" w:color="0563C1"/>
          </w:rPr>
          <w:t>www.tdpv.org</w:t>
        </w:r>
      </w:hyperlink>
      <w:hyperlink r:id="rId7">
        <w:r>
          <w:rPr>
            <w:sz w:val="22"/>
          </w:rPr>
          <w:t xml:space="preserve"> </w:t>
        </w:r>
      </w:hyperlink>
    </w:p>
    <w:p w:rsidR="00FE636D" w:rsidRDefault="00D21430">
      <w:pPr>
        <w:spacing w:after="0" w:line="259" w:lineRule="auto"/>
        <w:ind w:left="0" w:firstLine="0"/>
        <w:jc w:val="left"/>
      </w:pPr>
      <w:r>
        <w:rPr>
          <w:sz w:val="22"/>
        </w:rPr>
        <w:t xml:space="preserve"> </w:t>
      </w:r>
    </w:p>
    <w:p w:rsidR="00FE636D" w:rsidRDefault="00D21430">
      <w:pPr>
        <w:ind w:left="-5"/>
      </w:pPr>
      <w:proofErr w:type="gramStart"/>
      <w:r>
        <w:lastRenderedPageBreak/>
        <w:t>anlaşılmasına</w:t>
      </w:r>
      <w:proofErr w:type="gramEnd"/>
      <w:r>
        <w:t xml:space="preserve">, yaşattığı evrensel değerlerin ve prensiplerin hatırlatılmasına ve günümüz dünyasına ışık tutmasına katkı sağlamaktır.  </w:t>
      </w:r>
    </w:p>
    <w:p w:rsidR="00FE636D" w:rsidRDefault="00D21430">
      <w:pPr>
        <w:spacing w:after="1"/>
        <w:ind w:left="-5"/>
      </w:pPr>
      <w:r>
        <w:t xml:space="preserve">Bu çerçevede </w:t>
      </w:r>
      <w:r>
        <w:rPr>
          <w:b/>
        </w:rPr>
        <w:t>5</w:t>
      </w:r>
      <w:r>
        <w:t xml:space="preserve"> farklı yaş ve okul grubuna yönelik </w:t>
      </w:r>
      <w:r>
        <w:rPr>
          <w:b/>
        </w:rPr>
        <w:t>8</w:t>
      </w:r>
      <w:r>
        <w:t xml:space="preserve"> kategoride toplam </w:t>
      </w:r>
      <w:r>
        <w:rPr>
          <w:b/>
        </w:rPr>
        <w:t>13 uluslararası yarışma</w:t>
      </w:r>
      <w:r>
        <w:t xml:space="preserve"> düzenlenmektedir:  </w:t>
      </w:r>
    </w:p>
    <w:tbl>
      <w:tblPr>
        <w:tblStyle w:val="TableGrid"/>
        <w:tblW w:w="8892" w:type="dxa"/>
        <w:tblInd w:w="234" w:type="dxa"/>
        <w:tblCellMar>
          <w:top w:w="40" w:type="dxa"/>
          <w:left w:w="107" w:type="dxa"/>
          <w:bottom w:w="0" w:type="dxa"/>
          <w:right w:w="46" w:type="dxa"/>
        </w:tblCellMar>
        <w:tblLook w:val="04A0" w:firstRow="1" w:lastRow="0" w:firstColumn="1" w:lastColumn="0" w:noHBand="0" w:noVBand="1"/>
      </w:tblPr>
      <w:tblGrid>
        <w:gridCol w:w="1371"/>
        <w:gridCol w:w="608"/>
        <w:gridCol w:w="710"/>
        <w:gridCol w:w="1224"/>
        <w:gridCol w:w="994"/>
        <w:gridCol w:w="845"/>
        <w:gridCol w:w="898"/>
        <w:gridCol w:w="968"/>
        <w:gridCol w:w="1274"/>
      </w:tblGrid>
      <w:tr w:rsidR="00FE636D">
        <w:trPr>
          <w:trHeight w:val="473"/>
        </w:trPr>
        <w:tc>
          <w:tcPr>
            <w:tcW w:w="137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E636D" w:rsidRDefault="00D21430">
            <w:pPr>
              <w:spacing w:after="0" w:line="259" w:lineRule="auto"/>
              <w:ind w:left="0" w:firstLine="0"/>
              <w:jc w:val="center"/>
            </w:pPr>
            <w:r>
              <w:rPr>
                <w:b/>
                <w:sz w:val="20"/>
              </w:rPr>
              <w:t xml:space="preserve">YAŞ VE </w:t>
            </w:r>
            <w:r>
              <w:rPr>
                <w:b/>
                <w:sz w:val="20"/>
              </w:rPr>
              <w:t>OKUL GRUPLARI</w:t>
            </w:r>
            <w:r>
              <w:rPr>
                <w:b/>
                <w:sz w:val="18"/>
              </w:rPr>
              <w:t xml:space="preserve"> </w:t>
            </w:r>
          </w:p>
        </w:tc>
        <w:tc>
          <w:tcPr>
            <w:tcW w:w="608" w:type="dxa"/>
            <w:tcBorders>
              <w:top w:val="single" w:sz="4" w:space="0" w:color="000000"/>
              <w:left w:val="single" w:sz="4" w:space="0" w:color="000000"/>
              <w:bottom w:val="single" w:sz="4" w:space="0" w:color="000000"/>
              <w:right w:val="nil"/>
            </w:tcBorders>
            <w:shd w:val="clear" w:color="auto" w:fill="D9D9D9"/>
          </w:tcPr>
          <w:p w:rsidR="00FE636D" w:rsidRDefault="00FE636D">
            <w:pPr>
              <w:spacing w:after="160" w:line="259" w:lineRule="auto"/>
              <w:ind w:left="0" w:firstLine="0"/>
              <w:jc w:val="left"/>
            </w:pPr>
          </w:p>
        </w:tc>
        <w:tc>
          <w:tcPr>
            <w:tcW w:w="710" w:type="dxa"/>
            <w:tcBorders>
              <w:top w:val="single" w:sz="4" w:space="0" w:color="000000"/>
              <w:left w:val="nil"/>
              <w:bottom w:val="single" w:sz="4" w:space="0" w:color="000000"/>
              <w:right w:val="nil"/>
            </w:tcBorders>
            <w:shd w:val="clear" w:color="auto" w:fill="D9D9D9"/>
          </w:tcPr>
          <w:p w:rsidR="00FE636D" w:rsidRDefault="00FE636D">
            <w:pPr>
              <w:spacing w:after="160" w:line="259" w:lineRule="auto"/>
              <w:ind w:left="0" w:firstLine="0"/>
              <w:jc w:val="left"/>
            </w:pPr>
          </w:p>
        </w:tc>
        <w:tc>
          <w:tcPr>
            <w:tcW w:w="1224" w:type="dxa"/>
            <w:tcBorders>
              <w:top w:val="single" w:sz="4" w:space="0" w:color="000000"/>
              <w:left w:val="nil"/>
              <w:bottom w:val="single" w:sz="4" w:space="0" w:color="000000"/>
              <w:right w:val="nil"/>
            </w:tcBorders>
            <w:shd w:val="clear" w:color="auto" w:fill="D9D9D9"/>
          </w:tcPr>
          <w:p w:rsidR="00FE636D" w:rsidRDefault="00FE636D">
            <w:pPr>
              <w:spacing w:after="160" w:line="259" w:lineRule="auto"/>
              <w:ind w:left="0" w:firstLine="0"/>
              <w:jc w:val="left"/>
            </w:pPr>
          </w:p>
        </w:tc>
        <w:tc>
          <w:tcPr>
            <w:tcW w:w="2736" w:type="dxa"/>
            <w:gridSpan w:val="3"/>
            <w:tcBorders>
              <w:top w:val="single" w:sz="4" w:space="0" w:color="000000"/>
              <w:left w:val="nil"/>
              <w:bottom w:val="single" w:sz="4" w:space="0" w:color="000000"/>
              <w:right w:val="nil"/>
            </w:tcBorders>
            <w:shd w:val="clear" w:color="auto" w:fill="D9D9D9"/>
            <w:vAlign w:val="center"/>
          </w:tcPr>
          <w:p w:rsidR="00FE636D" w:rsidRDefault="00D21430">
            <w:pPr>
              <w:spacing w:after="0" w:line="259" w:lineRule="auto"/>
              <w:ind w:left="95" w:firstLine="0"/>
              <w:jc w:val="left"/>
            </w:pPr>
            <w:r>
              <w:rPr>
                <w:b/>
                <w:sz w:val="20"/>
              </w:rPr>
              <w:t>YARIŞMA KATEGORİLERİ</w:t>
            </w:r>
            <w:r>
              <w:rPr>
                <w:b/>
                <w:sz w:val="18"/>
              </w:rPr>
              <w:t xml:space="preserve"> </w:t>
            </w:r>
          </w:p>
        </w:tc>
        <w:tc>
          <w:tcPr>
            <w:tcW w:w="968" w:type="dxa"/>
            <w:tcBorders>
              <w:top w:val="single" w:sz="4" w:space="0" w:color="000000"/>
              <w:left w:val="nil"/>
              <w:bottom w:val="single" w:sz="4" w:space="0" w:color="000000"/>
              <w:right w:val="nil"/>
            </w:tcBorders>
            <w:shd w:val="clear" w:color="auto" w:fill="D9D9D9"/>
          </w:tcPr>
          <w:p w:rsidR="00FE636D" w:rsidRDefault="00FE636D">
            <w:pPr>
              <w:spacing w:after="160" w:line="259" w:lineRule="auto"/>
              <w:ind w:left="0" w:firstLine="0"/>
              <w:jc w:val="left"/>
            </w:pPr>
          </w:p>
        </w:tc>
        <w:tc>
          <w:tcPr>
            <w:tcW w:w="1274" w:type="dxa"/>
            <w:tcBorders>
              <w:top w:val="single" w:sz="4" w:space="0" w:color="000000"/>
              <w:left w:val="nil"/>
              <w:bottom w:val="single" w:sz="4" w:space="0" w:color="000000"/>
              <w:right w:val="single" w:sz="4" w:space="0" w:color="000000"/>
            </w:tcBorders>
            <w:shd w:val="clear" w:color="auto" w:fill="D9D9D9"/>
          </w:tcPr>
          <w:p w:rsidR="00FE636D" w:rsidRDefault="00FE636D">
            <w:pPr>
              <w:spacing w:after="160" w:line="259" w:lineRule="auto"/>
              <w:ind w:left="0" w:firstLine="0"/>
              <w:jc w:val="left"/>
            </w:pPr>
          </w:p>
        </w:tc>
      </w:tr>
      <w:tr w:rsidR="00FE636D">
        <w:trPr>
          <w:trHeight w:val="418"/>
        </w:trPr>
        <w:tc>
          <w:tcPr>
            <w:tcW w:w="0" w:type="auto"/>
            <w:vMerge/>
            <w:tcBorders>
              <w:top w:val="nil"/>
              <w:left w:val="single" w:sz="4" w:space="0" w:color="000000"/>
              <w:bottom w:val="single" w:sz="4" w:space="0" w:color="000000"/>
              <w:right w:val="single" w:sz="4" w:space="0" w:color="000000"/>
            </w:tcBorders>
          </w:tcPr>
          <w:p w:rsidR="00FE636D" w:rsidRDefault="00FE636D">
            <w:pPr>
              <w:spacing w:after="160" w:line="259" w:lineRule="auto"/>
              <w:ind w:left="0" w:firstLine="0"/>
              <w:jc w:val="left"/>
            </w:pPr>
          </w:p>
        </w:tc>
        <w:tc>
          <w:tcPr>
            <w:tcW w:w="608"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65" w:firstLine="0"/>
              <w:jc w:val="center"/>
            </w:pPr>
            <w:r>
              <w:rPr>
                <w:b/>
                <w:sz w:val="18"/>
              </w:rPr>
              <w:t xml:space="preserve">Şiir </w:t>
            </w:r>
          </w:p>
        </w:tc>
        <w:tc>
          <w:tcPr>
            <w:tcW w:w="710"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20" w:firstLine="0"/>
              <w:jc w:val="left"/>
            </w:pPr>
            <w:r>
              <w:rPr>
                <w:b/>
                <w:sz w:val="18"/>
              </w:rPr>
              <w:t xml:space="preserve">Resim </w:t>
            </w:r>
          </w:p>
        </w:tc>
        <w:tc>
          <w:tcPr>
            <w:tcW w:w="1224"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42" w:firstLine="0"/>
              <w:jc w:val="left"/>
            </w:pPr>
            <w:r>
              <w:rPr>
                <w:b/>
                <w:sz w:val="18"/>
              </w:rPr>
              <w:t xml:space="preserve">Masal/Öykü </w:t>
            </w:r>
          </w:p>
        </w:tc>
        <w:tc>
          <w:tcPr>
            <w:tcW w:w="994"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76" w:firstLine="0"/>
              <w:jc w:val="left"/>
            </w:pPr>
            <w:r>
              <w:rPr>
                <w:b/>
                <w:sz w:val="18"/>
              </w:rPr>
              <w:t xml:space="preserve">Deneme </w:t>
            </w:r>
          </w:p>
        </w:tc>
        <w:tc>
          <w:tcPr>
            <w:tcW w:w="845"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35" w:firstLine="0"/>
              <w:jc w:val="left"/>
            </w:pPr>
            <w:r>
              <w:rPr>
                <w:b/>
                <w:sz w:val="18"/>
              </w:rPr>
              <w:t xml:space="preserve">Makale </w:t>
            </w:r>
          </w:p>
        </w:tc>
        <w:tc>
          <w:tcPr>
            <w:tcW w:w="898"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37" w:firstLine="0"/>
              <w:jc w:val="left"/>
            </w:pPr>
            <w:r>
              <w:rPr>
                <w:b/>
                <w:sz w:val="18"/>
              </w:rPr>
              <w:t xml:space="preserve">Senaryo </w:t>
            </w:r>
          </w:p>
        </w:tc>
        <w:tc>
          <w:tcPr>
            <w:tcW w:w="968"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66" w:firstLine="0"/>
              <w:jc w:val="center"/>
            </w:pPr>
            <w:r>
              <w:rPr>
                <w:b/>
                <w:sz w:val="18"/>
              </w:rPr>
              <w:t xml:space="preserve">Kısa Film </w:t>
            </w:r>
          </w:p>
        </w:tc>
        <w:tc>
          <w:tcPr>
            <w:tcW w:w="1274"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16" w:firstLine="0"/>
              <w:jc w:val="left"/>
            </w:pPr>
            <w:r>
              <w:rPr>
                <w:b/>
                <w:sz w:val="18"/>
              </w:rPr>
              <w:t xml:space="preserve">Çizgi Karakter  </w:t>
            </w:r>
          </w:p>
        </w:tc>
      </w:tr>
      <w:tr w:rsidR="00FE636D">
        <w:trPr>
          <w:trHeight w:val="256"/>
        </w:trPr>
        <w:tc>
          <w:tcPr>
            <w:tcW w:w="1372"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firstLine="0"/>
              <w:jc w:val="left"/>
            </w:pPr>
            <w:r>
              <w:rPr>
                <w:b/>
                <w:sz w:val="18"/>
              </w:rPr>
              <w:t xml:space="preserve">İlkokul  </w:t>
            </w:r>
          </w:p>
        </w:tc>
        <w:tc>
          <w:tcPr>
            <w:tcW w:w="608"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19" w:firstLine="0"/>
              <w:jc w:val="center"/>
            </w:pPr>
            <w:r>
              <w:rPr>
                <w:b/>
                <w:sz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67" w:firstLine="0"/>
              <w:jc w:val="center"/>
            </w:pPr>
            <w:r>
              <w:rPr>
                <w:b/>
                <w:sz w:val="20"/>
              </w:rPr>
              <w:t xml:space="preserve">X </w:t>
            </w:r>
          </w:p>
        </w:tc>
        <w:tc>
          <w:tcPr>
            <w:tcW w:w="1224"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67" w:firstLine="0"/>
              <w:jc w:val="center"/>
            </w:pPr>
            <w:r>
              <w:rPr>
                <w:b/>
                <w:sz w:val="20"/>
              </w:rPr>
              <w:t xml:space="preserve">X </w:t>
            </w:r>
          </w:p>
        </w:tc>
        <w:tc>
          <w:tcPr>
            <w:tcW w:w="994"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16" w:firstLine="0"/>
              <w:jc w:val="center"/>
            </w:pPr>
            <w:r>
              <w:rPr>
                <w:b/>
                <w:sz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21" w:firstLine="0"/>
              <w:jc w:val="center"/>
            </w:pPr>
            <w:r>
              <w:rPr>
                <w:b/>
                <w:sz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16" w:firstLine="0"/>
              <w:jc w:val="center"/>
            </w:pPr>
            <w:r>
              <w:rPr>
                <w:b/>
                <w:sz w:val="20"/>
              </w:rPr>
              <w:t xml:space="preserve"> </w:t>
            </w:r>
          </w:p>
        </w:tc>
        <w:tc>
          <w:tcPr>
            <w:tcW w:w="968"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18" w:firstLine="0"/>
              <w:jc w:val="center"/>
            </w:pPr>
            <w:r>
              <w:rPr>
                <w:b/>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18" w:firstLine="0"/>
              <w:jc w:val="center"/>
            </w:pPr>
            <w:r>
              <w:rPr>
                <w:b/>
                <w:sz w:val="20"/>
              </w:rPr>
              <w:t xml:space="preserve"> </w:t>
            </w:r>
          </w:p>
        </w:tc>
      </w:tr>
      <w:tr w:rsidR="00FE636D">
        <w:trPr>
          <w:trHeight w:val="254"/>
        </w:trPr>
        <w:tc>
          <w:tcPr>
            <w:tcW w:w="1372"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firstLine="0"/>
              <w:jc w:val="left"/>
            </w:pPr>
            <w:r>
              <w:rPr>
                <w:b/>
                <w:sz w:val="18"/>
              </w:rPr>
              <w:t xml:space="preserve">Ortaokul </w:t>
            </w:r>
          </w:p>
        </w:tc>
        <w:tc>
          <w:tcPr>
            <w:tcW w:w="608"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19" w:firstLine="0"/>
              <w:jc w:val="center"/>
            </w:pPr>
            <w:r>
              <w:rPr>
                <w:b/>
                <w:sz w:val="20"/>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67" w:firstLine="0"/>
              <w:jc w:val="center"/>
            </w:pPr>
            <w:r>
              <w:rPr>
                <w:b/>
                <w:sz w:val="20"/>
              </w:rPr>
              <w:t xml:space="preserve">X </w:t>
            </w:r>
          </w:p>
        </w:tc>
        <w:tc>
          <w:tcPr>
            <w:tcW w:w="1224"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67" w:firstLine="0"/>
              <w:jc w:val="center"/>
            </w:pPr>
            <w:r>
              <w:rPr>
                <w:b/>
                <w:sz w:val="20"/>
              </w:rPr>
              <w:t xml:space="preserve">X </w:t>
            </w:r>
          </w:p>
        </w:tc>
        <w:tc>
          <w:tcPr>
            <w:tcW w:w="994"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16" w:firstLine="0"/>
              <w:jc w:val="center"/>
            </w:pPr>
            <w:r>
              <w:rPr>
                <w:b/>
                <w:sz w:val="20"/>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21" w:firstLine="0"/>
              <w:jc w:val="center"/>
            </w:pPr>
            <w:r>
              <w:rPr>
                <w:b/>
                <w:sz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16" w:firstLine="0"/>
              <w:jc w:val="center"/>
            </w:pPr>
            <w:r>
              <w:rPr>
                <w:b/>
                <w:sz w:val="20"/>
              </w:rPr>
              <w:t xml:space="preserve"> </w:t>
            </w:r>
          </w:p>
        </w:tc>
        <w:tc>
          <w:tcPr>
            <w:tcW w:w="968"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18" w:firstLine="0"/>
              <w:jc w:val="center"/>
            </w:pPr>
            <w:r>
              <w:rPr>
                <w:b/>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18" w:firstLine="0"/>
              <w:jc w:val="center"/>
            </w:pPr>
            <w:r>
              <w:rPr>
                <w:b/>
                <w:sz w:val="20"/>
              </w:rPr>
              <w:t xml:space="preserve"> </w:t>
            </w:r>
          </w:p>
        </w:tc>
      </w:tr>
      <w:tr w:rsidR="00FE636D">
        <w:trPr>
          <w:trHeight w:val="254"/>
        </w:trPr>
        <w:tc>
          <w:tcPr>
            <w:tcW w:w="1372"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firstLine="0"/>
              <w:jc w:val="left"/>
            </w:pPr>
            <w:r>
              <w:rPr>
                <w:b/>
                <w:sz w:val="18"/>
              </w:rPr>
              <w:t xml:space="preserve">Lise </w:t>
            </w:r>
          </w:p>
        </w:tc>
        <w:tc>
          <w:tcPr>
            <w:tcW w:w="608"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65" w:firstLine="0"/>
              <w:jc w:val="center"/>
            </w:pPr>
            <w:r>
              <w:rPr>
                <w:b/>
                <w:sz w:val="20"/>
              </w:rPr>
              <w:t xml:space="preserve">X </w:t>
            </w:r>
          </w:p>
        </w:tc>
        <w:tc>
          <w:tcPr>
            <w:tcW w:w="710"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67" w:firstLine="0"/>
              <w:jc w:val="center"/>
            </w:pPr>
            <w:r>
              <w:rPr>
                <w:b/>
                <w:sz w:val="20"/>
              </w:rPr>
              <w:t xml:space="preserve">X </w:t>
            </w:r>
          </w:p>
        </w:tc>
        <w:tc>
          <w:tcPr>
            <w:tcW w:w="1224"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67" w:firstLine="0"/>
              <w:jc w:val="center"/>
            </w:pPr>
            <w:r>
              <w:rPr>
                <w:b/>
                <w:sz w:val="20"/>
              </w:rPr>
              <w:t xml:space="preserve">X </w:t>
            </w:r>
          </w:p>
        </w:tc>
        <w:tc>
          <w:tcPr>
            <w:tcW w:w="994"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61" w:firstLine="0"/>
              <w:jc w:val="center"/>
            </w:pPr>
            <w:r>
              <w:rPr>
                <w:b/>
                <w:sz w:val="20"/>
              </w:rPr>
              <w:t xml:space="preserve">X </w:t>
            </w:r>
          </w:p>
        </w:tc>
        <w:tc>
          <w:tcPr>
            <w:tcW w:w="845"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21" w:firstLine="0"/>
              <w:jc w:val="center"/>
            </w:pPr>
            <w:r>
              <w:rPr>
                <w:b/>
                <w:sz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16" w:firstLine="0"/>
              <w:jc w:val="center"/>
            </w:pPr>
            <w:r>
              <w:rPr>
                <w:b/>
                <w:sz w:val="20"/>
              </w:rPr>
              <w:t xml:space="preserve"> </w:t>
            </w:r>
          </w:p>
        </w:tc>
        <w:tc>
          <w:tcPr>
            <w:tcW w:w="968"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18" w:firstLine="0"/>
              <w:jc w:val="center"/>
            </w:pPr>
            <w:r>
              <w:rPr>
                <w:b/>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right="18" w:firstLine="0"/>
              <w:jc w:val="center"/>
            </w:pPr>
            <w:r>
              <w:rPr>
                <w:b/>
                <w:sz w:val="20"/>
              </w:rPr>
              <w:t xml:space="preserve"> </w:t>
            </w:r>
          </w:p>
        </w:tc>
      </w:tr>
      <w:tr w:rsidR="00FE636D">
        <w:trPr>
          <w:trHeight w:val="670"/>
        </w:trPr>
        <w:tc>
          <w:tcPr>
            <w:tcW w:w="1372"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firstLine="0"/>
              <w:jc w:val="left"/>
            </w:pPr>
            <w:r>
              <w:rPr>
                <w:b/>
                <w:sz w:val="18"/>
              </w:rPr>
              <w:t xml:space="preserve">Ön Lisans, </w:t>
            </w:r>
          </w:p>
          <w:p w:rsidR="00FE636D" w:rsidRDefault="00D21430">
            <w:pPr>
              <w:spacing w:after="0" w:line="259" w:lineRule="auto"/>
              <w:ind w:left="0" w:firstLine="0"/>
              <w:jc w:val="left"/>
            </w:pPr>
            <w:r>
              <w:rPr>
                <w:b/>
                <w:sz w:val="18"/>
              </w:rPr>
              <w:t xml:space="preserve">Lisans ve </w:t>
            </w:r>
          </w:p>
          <w:p w:rsidR="00FE636D" w:rsidRDefault="00D21430">
            <w:pPr>
              <w:spacing w:after="0" w:line="259" w:lineRule="auto"/>
              <w:ind w:left="0" w:firstLine="0"/>
              <w:jc w:val="left"/>
            </w:pPr>
            <w:r>
              <w:rPr>
                <w:b/>
                <w:sz w:val="18"/>
              </w:rPr>
              <w:t xml:space="preserve">Lisansüstü </w:t>
            </w:r>
          </w:p>
        </w:tc>
        <w:tc>
          <w:tcPr>
            <w:tcW w:w="608" w:type="dxa"/>
            <w:tcBorders>
              <w:top w:val="single" w:sz="4" w:space="0" w:color="000000"/>
              <w:left w:val="single" w:sz="4" w:space="0" w:color="000000"/>
              <w:bottom w:val="single" w:sz="4" w:space="0" w:color="000000"/>
              <w:right w:val="single" w:sz="4" w:space="0" w:color="000000"/>
            </w:tcBorders>
            <w:vAlign w:val="center"/>
          </w:tcPr>
          <w:p w:rsidR="00FE636D" w:rsidRDefault="00D21430">
            <w:pPr>
              <w:spacing w:after="0" w:line="259" w:lineRule="auto"/>
              <w:ind w:left="0" w:right="19" w:firstLine="0"/>
              <w:jc w:val="center"/>
            </w:pPr>
            <w:r>
              <w:rPr>
                <w:b/>
                <w:sz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FE636D" w:rsidRDefault="00D21430">
            <w:pPr>
              <w:spacing w:after="0" w:line="259" w:lineRule="auto"/>
              <w:ind w:left="0" w:right="21" w:firstLine="0"/>
              <w:jc w:val="center"/>
            </w:pPr>
            <w:r>
              <w:rPr>
                <w:b/>
                <w:sz w:val="20"/>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FE636D" w:rsidRDefault="00D21430">
            <w:pPr>
              <w:spacing w:after="0" w:line="259" w:lineRule="auto"/>
              <w:ind w:left="0" w:right="21" w:firstLine="0"/>
              <w:jc w:val="center"/>
            </w:pPr>
            <w:r>
              <w:rPr>
                <w:b/>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E636D" w:rsidRDefault="00D21430">
            <w:pPr>
              <w:spacing w:after="0" w:line="259" w:lineRule="auto"/>
              <w:ind w:left="0" w:right="61" w:firstLine="0"/>
              <w:jc w:val="center"/>
            </w:pPr>
            <w:r>
              <w:rPr>
                <w:b/>
                <w:sz w:val="20"/>
              </w:rPr>
              <w:t xml:space="preserve">X </w:t>
            </w:r>
          </w:p>
        </w:tc>
        <w:tc>
          <w:tcPr>
            <w:tcW w:w="845" w:type="dxa"/>
            <w:tcBorders>
              <w:top w:val="single" w:sz="4" w:space="0" w:color="000000"/>
              <w:left w:val="single" w:sz="4" w:space="0" w:color="000000"/>
              <w:bottom w:val="single" w:sz="4" w:space="0" w:color="000000"/>
              <w:right w:val="single" w:sz="4" w:space="0" w:color="000000"/>
            </w:tcBorders>
            <w:vAlign w:val="center"/>
          </w:tcPr>
          <w:p w:rsidR="00FE636D" w:rsidRDefault="00D21430">
            <w:pPr>
              <w:spacing w:after="0" w:line="259" w:lineRule="auto"/>
              <w:ind w:left="0" w:right="67" w:firstLine="0"/>
              <w:jc w:val="center"/>
            </w:pPr>
            <w:r>
              <w:rPr>
                <w:b/>
                <w:sz w:val="20"/>
              </w:rPr>
              <w:t xml:space="preserve">X </w:t>
            </w:r>
          </w:p>
        </w:tc>
        <w:tc>
          <w:tcPr>
            <w:tcW w:w="898" w:type="dxa"/>
            <w:tcBorders>
              <w:top w:val="single" w:sz="4" w:space="0" w:color="000000"/>
              <w:left w:val="single" w:sz="4" w:space="0" w:color="000000"/>
              <w:bottom w:val="single" w:sz="4" w:space="0" w:color="000000"/>
              <w:right w:val="single" w:sz="4" w:space="0" w:color="000000"/>
            </w:tcBorders>
            <w:vAlign w:val="center"/>
          </w:tcPr>
          <w:p w:rsidR="00FE636D" w:rsidRDefault="00D21430">
            <w:pPr>
              <w:spacing w:after="0" w:line="259" w:lineRule="auto"/>
              <w:ind w:left="0" w:right="16" w:firstLine="0"/>
              <w:jc w:val="center"/>
            </w:pPr>
            <w:r>
              <w:rPr>
                <w:b/>
                <w:sz w:val="20"/>
              </w:rPr>
              <w:t xml:space="preserve"> </w:t>
            </w:r>
          </w:p>
        </w:tc>
        <w:tc>
          <w:tcPr>
            <w:tcW w:w="968" w:type="dxa"/>
            <w:tcBorders>
              <w:top w:val="single" w:sz="4" w:space="0" w:color="000000"/>
              <w:left w:val="single" w:sz="4" w:space="0" w:color="000000"/>
              <w:bottom w:val="single" w:sz="4" w:space="0" w:color="000000"/>
              <w:right w:val="single" w:sz="4" w:space="0" w:color="000000"/>
            </w:tcBorders>
            <w:vAlign w:val="center"/>
          </w:tcPr>
          <w:p w:rsidR="00FE636D" w:rsidRDefault="00D21430">
            <w:pPr>
              <w:spacing w:after="0" w:line="259" w:lineRule="auto"/>
              <w:ind w:left="0" w:right="18" w:firstLine="0"/>
              <w:jc w:val="center"/>
            </w:pPr>
            <w:r>
              <w:rPr>
                <w:b/>
                <w:sz w:val="20"/>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FE636D" w:rsidRDefault="00D21430">
            <w:pPr>
              <w:spacing w:after="0" w:line="259" w:lineRule="auto"/>
              <w:ind w:left="0" w:right="18" w:firstLine="0"/>
              <w:jc w:val="center"/>
            </w:pPr>
            <w:r>
              <w:rPr>
                <w:b/>
                <w:sz w:val="20"/>
              </w:rPr>
              <w:t xml:space="preserve"> </w:t>
            </w:r>
          </w:p>
        </w:tc>
      </w:tr>
      <w:tr w:rsidR="00FE636D">
        <w:trPr>
          <w:trHeight w:val="449"/>
        </w:trPr>
        <w:tc>
          <w:tcPr>
            <w:tcW w:w="1372" w:type="dxa"/>
            <w:tcBorders>
              <w:top w:val="single" w:sz="4" w:space="0" w:color="000000"/>
              <w:left w:val="single" w:sz="4" w:space="0" w:color="000000"/>
              <w:bottom w:val="single" w:sz="4" w:space="0" w:color="000000"/>
              <w:right w:val="single" w:sz="4" w:space="0" w:color="000000"/>
            </w:tcBorders>
          </w:tcPr>
          <w:p w:rsidR="00FE636D" w:rsidRDefault="00D21430">
            <w:pPr>
              <w:spacing w:after="0" w:line="259" w:lineRule="auto"/>
              <w:ind w:left="0" w:firstLine="0"/>
              <w:jc w:val="left"/>
            </w:pPr>
            <w:r>
              <w:rPr>
                <w:b/>
                <w:sz w:val="18"/>
              </w:rPr>
              <w:t xml:space="preserve">Profesyonel, Yetişkin </w:t>
            </w:r>
          </w:p>
        </w:tc>
        <w:tc>
          <w:tcPr>
            <w:tcW w:w="608" w:type="dxa"/>
            <w:tcBorders>
              <w:top w:val="single" w:sz="4" w:space="0" w:color="000000"/>
              <w:left w:val="single" w:sz="4" w:space="0" w:color="000000"/>
              <w:bottom w:val="single" w:sz="4" w:space="0" w:color="000000"/>
              <w:right w:val="single" w:sz="4" w:space="0" w:color="000000"/>
            </w:tcBorders>
            <w:vAlign w:val="center"/>
          </w:tcPr>
          <w:p w:rsidR="00FE636D" w:rsidRDefault="00D21430">
            <w:pPr>
              <w:spacing w:after="0" w:line="259" w:lineRule="auto"/>
              <w:ind w:left="0" w:right="19" w:firstLine="0"/>
              <w:jc w:val="center"/>
            </w:pPr>
            <w:r>
              <w:rPr>
                <w:b/>
                <w:sz w:val="20"/>
              </w:rP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rsidR="00FE636D" w:rsidRDefault="00D21430">
            <w:pPr>
              <w:spacing w:after="0" w:line="259" w:lineRule="auto"/>
              <w:ind w:left="0" w:right="21" w:firstLine="0"/>
              <w:jc w:val="center"/>
            </w:pPr>
            <w:r>
              <w:rPr>
                <w:b/>
                <w:sz w:val="20"/>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FE636D" w:rsidRDefault="00D21430">
            <w:pPr>
              <w:spacing w:after="0" w:line="259" w:lineRule="auto"/>
              <w:ind w:left="0" w:right="21" w:firstLine="0"/>
              <w:jc w:val="center"/>
            </w:pPr>
            <w:r>
              <w:rPr>
                <w:b/>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FE636D" w:rsidRDefault="00D21430">
            <w:pPr>
              <w:spacing w:after="0" w:line="259" w:lineRule="auto"/>
              <w:ind w:left="0" w:right="16" w:firstLine="0"/>
              <w:jc w:val="center"/>
            </w:pPr>
            <w:r>
              <w:rPr>
                <w:b/>
                <w:sz w:val="20"/>
              </w:rPr>
              <w:t xml:space="preserve"> </w:t>
            </w:r>
          </w:p>
        </w:tc>
        <w:tc>
          <w:tcPr>
            <w:tcW w:w="845" w:type="dxa"/>
            <w:tcBorders>
              <w:top w:val="single" w:sz="4" w:space="0" w:color="000000"/>
              <w:left w:val="single" w:sz="4" w:space="0" w:color="000000"/>
              <w:bottom w:val="single" w:sz="4" w:space="0" w:color="000000"/>
              <w:right w:val="single" w:sz="4" w:space="0" w:color="000000"/>
            </w:tcBorders>
            <w:vAlign w:val="center"/>
          </w:tcPr>
          <w:p w:rsidR="00FE636D" w:rsidRDefault="00D21430">
            <w:pPr>
              <w:spacing w:after="0" w:line="259" w:lineRule="auto"/>
              <w:ind w:left="0" w:right="21" w:firstLine="0"/>
              <w:jc w:val="center"/>
            </w:pPr>
            <w:r>
              <w:rPr>
                <w:b/>
                <w:sz w:val="20"/>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FE636D" w:rsidRDefault="00D21430">
            <w:pPr>
              <w:spacing w:after="0" w:line="259" w:lineRule="auto"/>
              <w:ind w:left="0" w:right="62" w:firstLine="0"/>
              <w:jc w:val="center"/>
            </w:pPr>
            <w:r>
              <w:rPr>
                <w:b/>
                <w:sz w:val="20"/>
              </w:rPr>
              <w:t xml:space="preserve">X </w:t>
            </w:r>
          </w:p>
        </w:tc>
        <w:tc>
          <w:tcPr>
            <w:tcW w:w="968" w:type="dxa"/>
            <w:tcBorders>
              <w:top w:val="single" w:sz="4" w:space="0" w:color="000000"/>
              <w:left w:val="single" w:sz="4" w:space="0" w:color="000000"/>
              <w:bottom w:val="single" w:sz="4" w:space="0" w:color="000000"/>
              <w:right w:val="single" w:sz="4" w:space="0" w:color="000000"/>
            </w:tcBorders>
            <w:vAlign w:val="center"/>
          </w:tcPr>
          <w:p w:rsidR="00FE636D" w:rsidRDefault="00D21430">
            <w:pPr>
              <w:spacing w:after="0" w:line="259" w:lineRule="auto"/>
              <w:ind w:left="0" w:right="64" w:firstLine="0"/>
              <w:jc w:val="center"/>
            </w:pPr>
            <w:r>
              <w:rPr>
                <w:b/>
                <w:sz w:val="20"/>
              </w:rPr>
              <w:t xml:space="preserve">X </w:t>
            </w:r>
          </w:p>
        </w:tc>
        <w:tc>
          <w:tcPr>
            <w:tcW w:w="1274" w:type="dxa"/>
            <w:tcBorders>
              <w:top w:val="single" w:sz="4" w:space="0" w:color="000000"/>
              <w:left w:val="single" w:sz="4" w:space="0" w:color="000000"/>
              <w:bottom w:val="single" w:sz="4" w:space="0" w:color="000000"/>
              <w:right w:val="single" w:sz="4" w:space="0" w:color="000000"/>
            </w:tcBorders>
            <w:vAlign w:val="center"/>
          </w:tcPr>
          <w:p w:rsidR="00FE636D" w:rsidRDefault="00D21430">
            <w:pPr>
              <w:spacing w:after="0" w:line="259" w:lineRule="auto"/>
              <w:ind w:left="0" w:right="64" w:firstLine="0"/>
              <w:jc w:val="center"/>
            </w:pPr>
            <w:r>
              <w:rPr>
                <w:b/>
                <w:sz w:val="20"/>
              </w:rPr>
              <w:t xml:space="preserve">X </w:t>
            </w:r>
          </w:p>
        </w:tc>
      </w:tr>
    </w:tbl>
    <w:p w:rsidR="00FE636D" w:rsidRDefault="00D21430">
      <w:pPr>
        <w:spacing w:after="162" w:line="259" w:lineRule="auto"/>
        <w:ind w:left="0" w:firstLine="0"/>
        <w:jc w:val="left"/>
      </w:pPr>
      <w:r>
        <w:t xml:space="preserve"> </w:t>
      </w:r>
    </w:p>
    <w:p w:rsidR="00FE636D" w:rsidRDefault="00D21430">
      <w:pPr>
        <w:ind w:left="-5"/>
      </w:pPr>
      <w:r>
        <w:t xml:space="preserve">Türkiye’nin yanı sıra Azerbaycan, Bosna Hersek, İran, Kazakistan, Kırgızistan, Kuzey Kıbrıs Türk Cumhuriyeti, Kuzey Makedonya, Kosova, Özbekistan, Romanya ve Türkmenistan ülkelerinden her yaş grubundan kişiler yarışmalara katılabilirler. Yarışma dili </w:t>
      </w:r>
      <w:proofErr w:type="spellStart"/>
      <w:r>
        <w:rPr>
          <w:b/>
        </w:rPr>
        <w:t>Türkç</w:t>
      </w:r>
      <w:r>
        <w:rPr>
          <w:b/>
        </w:rPr>
        <w:t>e</w:t>
      </w:r>
      <w:r>
        <w:t>’dir</w:t>
      </w:r>
      <w:proofErr w:type="spellEnd"/>
      <w:r>
        <w:t xml:space="preserve">. </w:t>
      </w:r>
    </w:p>
    <w:p w:rsidR="00FE636D" w:rsidRDefault="00D21430">
      <w:pPr>
        <w:ind w:left="-5"/>
      </w:pPr>
      <w:r>
        <w:t xml:space="preserve">Tüm başvuru ve değerlendirme süreçleri </w:t>
      </w:r>
      <w:hyperlink r:id="rId8">
        <w:r>
          <w:rPr>
            <w:b/>
            <w:color w:val="0563C1"/>
            <w:u w:val="single" w:color="0563C1"/>
          </w:rPr>
          <w:t>www.ahievran.org</w:t>
        </w:r>
      </w:hyperlink>
      <w:hyperlink r:id="rId9">
        <w:r>
          <w:t xml:space="preserve"> </w:t>
        </w:r>
      </w:hyperlink>
      <w:r>
        <w:t xml:space="preserve">internet sitesi üzerinden yürütülmektedir. Sitede, Ahilik ve Ahi Evran ile ilgili kitap, dergi, makale, </w:t>
      </w:r>
      <w:r>
        <w:t xml:space="preserve">araştırma tezi, </w:t>
      </w:r>
      <w:proofErr w:type="gramStart"/>
      <w:r>
        <w:t>sempozyum</w:t>
      </w:r>
      <w:proofErr w:type="gramEnd"/>
      <w:r>
        <w:t xml:space="preserve"> bildirisi, belge, resim ve video gibi zengin içeriğe </w:t>
      </w:r>
      <w:r>
        <w:rPr>
          <w:b/>
        </w:rPr>
        <w:t xml:space="preserve">Ahilik </w:t>
      </w:r>
      <w:proofErr w:type="spellStart"/>
      <w:r>
        <w:rPr>
          <w:b/>
        </w:rPr>
        <w:t>veritabanı</w:t>
      </w:r>
      <w:proofErr w:type="spellEnd"/>
      <w:r>
        <w:rPr>
          <w:b/>
        </w:rPr>
        <w:t xml:space="preserve"> </w:t>
      </w:r>
      <w:r>
        <w:t xml:space="preserve">bulunmaktadır. Türkiye’de </w:t>
      </w:r>
      <w:r>
        <w:rPr>
          <w:b/>
        </w:rPr>
        <w:t>ilk ve tek</w:t>
      </w:r>
      <w:r>
        <w:t xml:space="preserve"> olma özelliğine sahip bu veri tabanı yarışmacıların eserlerini hazırlamadan önce başvurabilecekleri önemli ve değerli bir </w:t>
      </w:r>
      <w:r>
        <w:t xml:space="preserve">bilgi kaynağıdır. Bu </w:t>
      </w:r>
      <w:proofErr w:type="spellStart"/>
      <w:r>
        <w:t>veritabanı</w:t>
      </w:r>
      <w:proofErr w:type="spellEnd"/>
      <w:r>
        <w:t xml:space="preserve"> projemiz tamamlandıktan sonra da herkesin kullanımına açık olarak hizmet vermeye devam edecektir. </w:t>
      </w:r>
    </w:p>
    <w:p w:rsidR="00FE636D" w:rsidRDefault="00D21430">
      <w:pPr>
        <w:ind w:left="-5"/>
      </w:pPr>
      <w:r>
        <w:t xml:space="preserve">Yarışmalara başvurmak için son tarih </w:t>
      </w:r>
      <w:r>
        <w:rPr>
          <w:b/>
        </w:rPr>
        <w:t>15 Nisan 2022</w:t>
      </w:r>
      <w:r>
        <w:t>’dir. Yarışmalara sunulan eserleri önce Ahilik ile ilgili bilgi ve tecrübey</w:t>
      </w:r>
      <w:r>
        <w:t xml:space="preserve">e sahip akademisyenlerin yer aldığı </w:t>
      </w:r>
      <w:r>
        <w:rPr>
          <w:b/>
        </w:rPr>
        <w:t>Danışma Kurulu</w:t>
      </w:r>
      <w:r>
        <w:t xml:space="preserve"> inceleyecektir. Danışma Kurulu, yarışmalara sunulan eserlerin Ahilik ve Ahi Evran ile ilgili olduğuna ve bir sonraki </w:t>
      </w:r>
      <w:r>
        <w:rPr>
          <w:b/>
        </w:rPr>
        <w:t>Jüri</w:t>
      </w:r>
      <w:r>
        <w:t xml:space="preserve"> değerlendirme aşamasına geçmesine uygun olup olmadığına karar verecektir. Danışma K</w:t>
      </w:r>
      <w:r>
        <w:t xml:space="preserve">urulunun ön onayından geçen eserler daha sonra yarışma kategorilerinde (şiir, resim, masal/öykü, deneme, makale, senaryo, kısa film ve çizgi karakter) uzman kişilerin bulunduğu </w:t>
      </w:r>
      <w:r>
        <w:rPr>
          <w:b/>
        </w:rPr>
        <w:t>Jüri üyeleri</w:t>
      </w:r>
      <w:r>
        <w:t xml:space="preserve"> tarafından puanlanacaktır. Jüri üyeleri eserleri değerlendirirken </w:t>
      </w:r>
      <w:r>
        <w:t xml:space="preserve">daha önce belirlenen değerlendirme </w:t>
      </w:r>
      <w:proofErr w:type="gramStart"/>
      <w:r>
        <w:t>kriterlerini</w:t>
      </w:r>
      <w:proofErr w:type="gramEnd"/>
      <w:r>
        <w:t xml:space="preserve"> esas alacaktır. Tüm yarışmalar için değerlendirme sürecinin </w:t>
      </w:r>
      <w:r>
        <w:rPr>
          <w:b/>
        </w:rPr>
        <w:t>Haziran</w:t>
      </w:r>
      <w:r>
        <w:t xml:space="preserve"> ayının sonuna kadar tamamlanması ve sonuçların ilan edilmesi planlanmaktadır. </w:t>
      </w:r>
    </w:p>
    <w:p w:rsidR="00FE636D" w:rsidRDefault="00D21430">
      <w:pPr>
        <w:spacing w:after="2"/>
        <w:ind w:left="-5"/>
      </w:pPr>
      <w:r>
        <w:t xml:space="preserve">Projemize maddi destek olan Kültür ve Turizm Bakanlığı ile </w:t>
      </w:r>
      <w:proofErr w:type="gramStart"/>
      <w:r>
        <w:t>sp</w:t>
      </w:r>
      <w:r>
        <w:t>onsor</w:t>
      </w:r>
      <w:proofErr w:type="gramEnd"/>
      <w:r>
        <w:t xml:space="preserve"> firmalara; proje paydaşlarımız </w:t>
      </w:r>
      <w:proofErr w:type="gramStart"/>
      <w:r>
        <w:t>olan</w:t>
      </w:r>
      <w:proofErr w:type="gramEnd"/>
      <w:r>
        <w:t xml:space="preserve"> bakanlıklara, resmi kurum ve kuruluşlara, üniversitelere ve sivil toplum kuruluşlarına; projemizde gönüllü olarak görev alan Danışma Kurulu ve Jüri üyelerimize teşekkür ediyoruz. </w:t>
      </w:r>
    </w:p>
    <w:p w:rsidR="00FE636D" w:rsidRDefault="00D21430">
      <w:pPr>
        <w:spacing w:after="1"/>
        <w:ind w:left="-5"/>
      </w:pPr>
      <w:r>
        <w:t xml:space="preserve">Projemiz ve yarışmalar ile ilgili </w:t>
      </w:r>
      <w:r>
        <w:t xml:space="preserve">detaylı bilgiyi </w:t>
      </w:r>
      <w:hyperlink r:id="rId10">
        <w:r>
          <w:rPr>
            <w:b/>
            <w:color w:val="0563C1"/>
            <w:u w:val="single" w:color="0563C1"/>
          </w:rPr>
          <w:t>www.ahievran.org</w:t>
        </w:r>
      </w:hyperlink>
      <w:hyperlink r:id="rId11">
        <w:r>
          <w:t xml:space="preserve"> </w:t>
        </w:r>
      </w:hyperlink>
      <w:r>
        <w:t xml:space="preserve">internet sitemizde bulabilirsiniz. </w:t>
      </w:r>
    </w:p>
    <w:p w:rsidR="00FE636D" w:rsidRDefault="00D21430">
      <w:pPr>
        <w:spacing w:after="1"/>
        <w:ind w:left="-5"/>
      </w:pPr>
      <w:r>
        <w:t xml:space="preserve">Soru ve düşünceleriniz için her zaman bizimle iletişime geçebilirsiniz.  </w:t>
      </w:r>
    </w:p>
    <w:p w:rsidR="00FE636D" w:rsidRDefault="00D21430">
      <w:pPr>
        <w:spacing w:after="573" w:line="259" w:lineRule="auto"/>
        <w:ind w:left="2984" w:firstLine="0"/>
        <w:jc w:val="left"/>
      </w:pPr>
      <w:r>
        <w:rPr>
          <w:noProof/>
          <w:sz w:val="22"/>
        </w:rPr>
        <mc:AlternateContent>
          <mc:Choice Requires="wpg">
            <w:drawing>
              <wp:inline distT="0" distB="0" distL="0" distR="0">
                <wp:extent cx="2186712" cy="1102470"/>
                <wp:effectExtent l="0" t="0" r="0" b="0"/>
                <wp:docPr id="4922" name="Group 4922"/>
                <wp:cNvGraphicFramePr/>
                <a:graphic xmlns:a="http://schemas.openxmlformats.org/drawingml/2006/main">
                  <a:graphicData uri="http://schemas.microsoft.com/office/word/2010/wordprocessingGroup">
                    <wpg:wgp>
                      <wpg:cNvGrpSpPr/>
                      <wpg:grpSpPr>
                        <a:xfrm>
                          <a:off x="0" y="0"/>
                          <a:ext cx="2186712" cy="1102470"/>
                          <a:chOff x="0" y="0"/>
                          <a:chExt cx="2186712" cy="1102470"/>
                        </a:xfrm>
                      </wpg:grpSpPr>
                      <wps:wsp>
                        <wps:cNvPr id="5255" name="Shape 5255"/>
                        <wps:cNvSpPr/>
                        <wps:spPr>
                          <a:xfrm>
                            <a:off x="127" y="838"/>
                            <a:ext cx="2152142" cy="800100"/>
                          </a:xfrm>
                          <a:custGeom>
                            <a:avLst/>
                            <a:gdLst/>
                            <a:ahLst/>
                            <a:cxnLst/>
                            <a:rect l="0" t="0" r="0" b="0"/>
                            <a:pathLst>
                              <a:path w="2152142" h="800100">
                                <a:moveTo>
                                  <a:pt x="0" y="0"/>
                                </a:moveTo>
                                <a:lnTo>
                                  <a:pt x="2152142" y="0"/>
                                </a:lnTo>
                                <a:lnTo>
                                  <a:pt x="2152142" y="800100"/>
                                </a:lnTo>
                                <a:lnTo>
                                  <a:pt x="0" y="800100"/>
                                </a:lnTo>
                                <a:lnTo>
                                  <a:pt x="0" y="0"/>
                                </a:lnTo>
                              </a:path>
                            </a:pathLst>
                          </a:custGeom>
                          <a:ln w="0" cap="flat">
                            <a:miter lim="127000"/>
                          </a:ln>
                        </wps:spPr>
                        <wps:style>
                          <a:lnRef idx="0">
                            <a:srgbClr val="000000">
                              <a:alpha val="0"/>
                            </a:srgbClr>
                          </a:lnRef>
                          <a:fillRef idx="1">
                            <a:srgbClr val="008B8B"/>
                          </a:fillRef>
                          <a:effectRef idx="0">
                            <a:scrgbClr r="0" g="0" b="0"/>
                          </a:effectRef>
                          <a:fontRef idx="none"/>
                        </wps:style>
                        <wps:bodyPr/>
                      </wps:wsp>
                      <wps:wsp>
                        <wps:cNvPr id="577" name="Rectangle 577"/>
                        <wps:cNvSpPr/>
                        <wps:spPr>
                          <a:xfrm>
                            <a:off x="2152269" y="685114"/>
                            <a:ext cx="45808" cy="206453"/>
                          </a:xfrm>
                          <a:prstGeom prst="rect">
                            <a:avLst/>
                          </a:prstGeom>
                          <a:ln>
                            <a:noFill/>
                          </a:ln>
                        </wps:spPr>
                        <wps:txbx>
                          <w:txbxContent>
                            <w:p w:rsidR="00FE636D" w:rsidRDefault="00D21430">
                              <w:pPr>
                                <w:spacing w:after="160" w:line="259" w:lineRule="auto"/>
                                <w:ind w:left="0" w:firstLine="0"/>
                                <w:jc w:val="left"/>
                              </w:pPr>
                              <w:r>
                                <w:rPr>
                                  <w:b/>
                                </w:rPr>
                                <w:t xml:space="preserve"> </w:t>
                              </w:r>
                            </w:p>
                          </w:txbxContent>
                        </wps:txbx>
                        <wps:bodyPr horzOverflow="overflow" vert="horz" lIns="0" tIns="0" rIns="0" bIns="0" rtlCol="0">
                          <a:noAutofit/>
                        </wps:bodyPr>
                      </wps:wsp>
                      <wps:wsp>
                        <wps:cNvPr id="578" name="Rectangle 578"/>
                        <wps:cNvSpPr/>
                        <wps:spPr>
                          <a:xfrm>
                            <a:off x="698119" y="947242"/>
                            <a:ext cx="1004136" cy="206453"/>
                          </a:xfrm>
                          <a:prstGeom prst="rect">
                            <a:avLst/>
                          </a:prstGeom>
                          <a:ln>
                            <a:noFill/>
                          </a:ln>
                        </wps:spPr>
                        <wps:txbx>
                          <w:txbxContent>
                            <w:p w:rsidR="00FE636D" w:rsidRDefault="00D21430">
                              <w:pPr>
                                <w:spacing w:after="160" w:line="259" w:lineRule="auto"/>
                                <w:ind w:left="0" w:firstLine="0"/>
                                <w:jc w:val="left"/>
                              </w:pPr>
                              <w:r>
                                <w:rPr>
                                  <w:b/>
                                </w:rPr>
                                <w:t>PROJE EKİBİ</w:t>
                              </w:r>
                            </w:p>
                          </w:txbxContent>
                        </wps:txbx>
                        <wps:bodyPr horzOverflow="overflow" vert="horz" lIns="0" tIns="0" rIns="0" bIns="0" rtlCol="0">
                          <a:noAutofit/>
                        </wps:bodyPr>
                      </wps:wsp>
                      <wps:wsp>
                        <wps:cNvPr id="579" name="Rectangle 579"/>
                        <wps:cNvSpPr/>
                        <wps:spPr>
                          <a:xfrm>
                            <a:off x="1452753" y="947242"/>
                            <a:ext cx="45808" cy="206453"/>
                          </a:xfrm>
                          <a:prstGeom prst="rect">
                            <a:avLst/>
                          </a:prstGeom>
                          <a:ln>
                            <a:noFill/>
                          </a:ln>
                        </wps:spPr>
                        <wps:txbx>
                          <w:txbxContent>
                            <w:p w:rsidR="00FE636D" w:rsidRDefault="00D21430">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581" name="Picture 581"/>
                          <pic:cNvPicPr/>
                        </pic:nvPicPr>
                        <pic:blipFill>
                          <a:blip r:embed="rId12"/>
                          <a:stretch>
                            <a:fillRect/>
                          </a:stretch>
                        </pic:blipFill>
                        <pic:spPr>
                          <a:xfrm>
                            <a:off x="0" y="0"/>
                            <a:ext cx="2151253" cy="796925"/>
                          </a:xfrm>
                          <a:prstGeom prst="rect">
                            <a:avLst/>
                          </a:prstGeom>
                        </pic:spPr>
                      </pic:pic>
                    </wpg:wgp>
                  </a:graphicData>
                </a:graphic>
              </wp:inline>
            </w:drawing>
          </mc:Choice>
          <mc:Fallback xmlns:a="http://schemas.openxmlformats.org/drawingml/2006/main">
            <w:pict>
              <v:group id="Group 4922" style="width:172.182pt;height:86.8087pt;mso-position-horizontal-relative:char;mso-position-vertical-relative:line" coordsize="21867,11024">
                <v:shape id="Shape 5256" style="position:absolute;width:21521;height:8001;left:1;top:8;" coordsize="2152142,800100" path="m0,0l2152142,0l2152142,800100l0,800100l0,0">
                  <v:stroke weight="0pt" endcap="flat" joinstyle="miter" miterlimit="10" on="false" color="#000000" opacity="0"/>
                  <v:fill on="true" color="#008b8b"/>
                </v:shape>
                <v:rect id="Rectangle 577" style="position:absolute;width:458;height:2064;left:21522;top:6851;" filled="f" stroked="f">
                  <v:textbox inset="0,0,0,0">
                    <w:txbxContent>
                      <w:p>
                        <w:pPr>
                          <w:spacing w:before="0" w:after="160" w:line="259" w:lineRule="auto"/>
                          <w:ind w:left="0" w:firstLine="0"/>
                          <w:jc w:val="left"/>
                        </w:pPr>
                        <w:r>
                          <w:rPr>
                            <w:rFonts w:cs="Calibri" w:hAnsi="Calibri" w:eastAsia="Calibri" w:ascii="Calibri"/>
                            <w:b w:val="1"/>
                          </w:rPr>
                          <w:t xml:space="preserve"> </w:t>
                        </w:r>
                      </w:p>
                    </w:txbxContent>
                  </v:textbox>
                </v:rect>
                <v:rect id="Rectangle 578" style="position:absolute;width:10041;height:2064;left:6981;top:9472;" filled="f" stroked="f">
                  <v:textbox inset="0,0,0,0">
                    <w:txbxContent>
                      <w:p>
                        <w:pPr>
                          <w:spacing w:before="0" w:after="160" w:line="259" w:lineRule="auto"/>
                          <w:ind w:left="0" w:firstLine="0"/>
                          <w:jc w:val="left"/>
                        </w:pPr>
                        <w:r>
                          <w:rPr>
                            <w:rFonts w:cs="Calibri" w:hAnsi="Calibri" w:eastAsia="Calibri" w:ascii="Calibri"/>
                            <w:b w:val="1"/>
                          </w:rPr>
                          <w:t xml:space="preserve">PROJE EKİBİ</w:t>
                        </w:r>
                      </w:p>
                    </w:txbxContent>
                  </v:textbox>
                </v:rect>
                <v:rect id="Rectangle 579" style="position:absolute;width:458;height:2064;left:14527;top:9472;" filled="f" stroked="f">
                  <v:textbox inset="0,0,0,0">
                    <w:txbxContent>
                      <w:p>
                        <w:pPr>
                          <w:spacing w:before="0" w:after="160" w:line="259" w:lineRule="auto"/>
                          <w:ind w:left="0" w:firstLine="0"/>
                          <w:jc w:val="left"/>
                        </w:pPr>
                        <w:r>
                          <w:rPr>
                            <w:rFonts w:cs="Calibri" w:hAnsi="Calibri" w:eastAsia="Calibri" w:ascii="Calibri"/>
                            <w:b w:val="1"/>
                          </w:rPr>
                          <w:t xml:space="preserve"> </w:t>
                        </w:r>
                      </w:p>
                    </w:txbxContent>
                  </v:textbox>
                </v:rect>
                <v:shape id="Picture 581" style="position:absolute;width:21512;height:7969;left:0;top:0;" filled="f">
                  <v:imagedata r:id="rId13"/>
                </v:shape>
              </v:group>
            </w:pict>
          </mc:Fallback>
        </mc:AlternateContent>
      </w:r>
    </w:p>
    <w:p w:rsidR="00FE636D" w:rsidRDefault="00D21430" w:rsidP="00D21430">
      <w:pPr>
        <w:spacing w:after="0" w:line="259" w:lineRule="auto"/>
        <w:ind w:right="6"/>
        <w:jc w:val="center"/>
      </w:pPr>
      <w:r>
        <w:rPr>
          <w:sz w:val="18"/>
        </w:rPr>
        <w:t xml:space="preserve">Nasuh Akar Mah. </w:t>
      </w:r>
      <w:proofErr w:type="spellStart"/>
      <w:r>
        <w:rPr>
          <w:sz w:val="18"/>
        </w:rPr>
        <w:t>Ziyabey</w:t>
      </w:r>
      <w:proofErr w:type="spellEnd"/>
      <w:r>
        <w:rPr>
          <w:sz w:val="18"/>
        </w:rPr>
        <w:t xml:space="preserve"> Cad. No:35/3-4 Balgat Çankaya-ANKARA </w:t>
      </w:r>
      <w:bookmarkStart w:id="0" w:name="_GoBack"/>
      <w:bookmarkEnd w:id="0"/>
    </w:p>
    <w:sectPr w:rsidR="00FE636D">
      <w:pgSz w:w="11906" w:h="16838"/>
      <w:pgMar w:top="851" w:right="1129" w:bottom="251"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6D"/>
    <w:rsid w:val="00D21430"/>
    <w:rsid w:val="00FE63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9573"/>
  <w15:docId w15:val="{8A4780BC-1145-4E0F-918F-0B209B41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line="258" w:lineRule="auto"/>
      <w:ind w:left="10" w:hanging="10"/>
      <w:jc w:val="both"/>
    </w:pPr>
    <w:rPr>
      <w:rFonts w:ascii="Calibri" w:eastAsia="Calibri" w:hAnsi="Calibri" w:cs="Calibri"/>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hievran.org/"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tdpv.org/"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dpv.org/" TargetMode="External"/><Relationship Id="rId11" Type="http://schemas.openxmlformats.org/officeDocument/2006/relationships/hyperlink" Target="http://www.ahievran.org/" TargetMode="External"/><Relationship Id="rId5" Type="http://schemas.openxmlformats.org/officeDocument/2006/relationships/hyperlink" Target="http://www.tdpv.org/" TargetMode="External"/><Relationship Id="rId15" Type="http://schemas.openxmlformats.org/officeDocument/2006/relationships/theme" Target="theme/theme1.xml"/><Relationship Id="rId10" Type="http://schemas.openxmlformats.org/officeDocument/2006/relationships/hyperlink" Target="http://www.ahievran.org/" TargetMode="External"/><Relationship Id="rId4" Type="http://schemas.openxmlformats.org/officeDocument/2006/relationships/image" Target="media/image1.jpg"/><Relationship Id="rId9" Type="http://schemas.openxmlformats.org/officeDocument/2006/relationships/hyperlink" Target="http://www.ahievr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cp:lastModifiedBy>Tevfik_</cp:lastModifiedBy>
  <cp:revision>2</cp:revision>
  <dcterms:created xsi:type="dcterms:W3CDTF">2022-01-13T07:44:00Z</dcterms:created>
  <dcterms:modified xsi:type="dcterms:W3CDTF">2022-01-13T07:44:00Z</dcterms:modified>
</cp:coreProperties>
</file>